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B" w:rsidRDefault="00CA1E6B" w:rsidP="00244CDB">
      <w:pPr>
        <w:pStyle w:val="Heading1"/>
        <w:ind w:left="-180"/>
      </w:pPr>
      <w:r w:rsidRPr="00CA1E6B">
        <w:t>Statistics</w:t>
      </w:r>
      <w:r>
        <w:t xml:space="preserve"> Report for 2016 ANZTLA AGM</w:t>
      </w:r>
    </w:p>
    <w:p w:rsidR="00244CDB" w:rsidRDefault="00CA1E6B" w:rsidP="00244CDB">
      <w:pPr>
        <w:autoSpaceDE w:val="0"/>
        <w:autoSpaceDN w:val="0"/>
        <w:adjustRightInd w:val="0"/>
        <w:ind w:left="-180"/>
        <w:rPr>
          <w:rFonts w:ascii="Arial" w:hAnsi="Arial" w:cs="Arial"/>
          <w:szCs w:val="20"/>
        </w:rPr>
      </w:pPr>
      <w:r>
        <w:rPr>
          <w:rFonts w:ascii="Arial" w:hAnsi="Arial" w:cs="Arial"/>
          <w:szCs w:val="20"/>
        </w:rPr>
        <w:t>On 9</w:t>
      </w:r>
      <w:r w:rsidRPr="00EF4E0A">
        <w:rPr>
          <w:rFonts w:ascii="Arial" w:hAnsi="Arial" w:cs="Arial"/>
          <w:szCs w:val="20"/>
          <w:vertAlign w:val="superscript"/>
        </w:rPr>
        <w:t>th</w:t>
      </w:r>
      <w:r>
        <w:rPr>
          <w:rFonts w:ascii="Arial" w:hAnsi="Arial" w:cs="Arial"/>
          <w:szCs w:val="20"/>
        </w:rPr>
        <w:t xml:space="preserve"> February 2016, questionnaires for the year 2015 were distributed to ANZTLA Forum subscribers. </w:t>
      </w:r>
      <w:r w:rsidRPr="00A12ADE">
        <w:rPr>
          <w:rFonts w:ascii="Arial" w:hAnsi="Arial" w:cs="Arial"/>
          <w:szCs w:val="20"/>
        </w:rPr>
        <w:t>Of the</w:t>
      </w:r>
      <w:r w:rsidRPr="007E74B7">
        <w:rPr>
          <w:rFonts w:ascii="Arial" w:hAnsi="Arial" w:cs="Arial"/>
          <w:szCs w:val="20"/>
        </w:rPr>
        <w:t xml:space="preserve"> </w:t>
      </w:r>
      <w:r>
        <w:rPr>
          <w:rFonts w:ascii="Arial" w:hAnsi="Arial" w:cs="Arial"/>
          <w:szCs w:val="20"/>
        </w:rPr>
        <w:t>140</w:t>
      </w:r>
      <w:r>
        <w:rPr>
          <w:rFonts w:ascii="Arial" w:hAnsi="Arial" w:cs="Arial"/>
          <w:color w:val="FF0000"/>
          <w:szCs w:val="20"/>
        </w:rPr>
        <w:t xml:space="preserve"> </w:t>
      </w:r>
      <w:r>
        <w:rPr>
          <w:rFonts w:ascii="Arial" w:hAnsi="Arial" w:cs="Arial"/>
          <w:szCs w:val="20"/>
        </w:rPr>
        <w:t>institutional members in 2015,</w:t>
      </w:r>
      <w:r w:rsidRPr="00EF2DA4">
        <w:rPr>
          <w:rFonts w:ascii="Arial" w:hAnsi="Arial" w:cs="Arial"/>
          <w:szCs w:val="20"/>
        </w:rPr>
        <w:t xml:space="preserve"> </w:t>
      </w:r>
      <w:r>
        <w:rPr>
          <w:rFonts w:ascii="Arial" w:hAnsi="Arial" w:cs="Arial"/>
          <w:szCs w:val="20"/>
        </w:rPr>
        <w:t>4</w:t>
      </w:r>
      <w:r w:rsidR="004B5C34">
        <w:rPr>
          <w:rFonts w:ascii="Arial" w:hAnsi="Arial" w:cs="Arial"/>
          <w:szCs w:val="20"/>
        </w:rPr>
        <w:t>5</w:t>
      </w:r>
      <w:r>
        <w:rPr>
          <w:rFonts w:ascii="Arial" w:hAnsi="Arial" w:cs="Arial"/>
          <w:szCs w:val="20"/>
        </w:rPr>
        <w:t xml:space="preserve"> </w:t>
      </w:r>
      <w:r w:rsidRPr="00EF2DA4">
        <w:rPr>
          <w:rFonts w:ascii="Arial" w:hAnsi="Arial" w:cs="Arial"/>
          <w:szCs w:val="20"/>
        </w:rPr>
        <w:t>statistics</w:t>
      </w:r>
      <w:r>
        <w:rPr>
          <w:rFonts w:ascii="Arial" w:hAnsi="Arial" w:cs="Arial"/>
          <w:szCs w:val="20"/>
        </w:rPr>
        <w:t xml:space="preserve"> questionnaires </w:t>
      </w:r>
      <w:r w:rsidRPr="00A12ADE">
        <w:rPr>
          <w:rFonts w:ascii="Arial" w:hAnsi="Arial" w:cs="Arial"/>
          <w:szCs w:val="20"/>
        </w:rPr>
        <w:t xml:space="preserve">were </w:t>
      </w:r>
      <w:r>
        <w:rPr>
          <w:rFonts w:ascii="Arial" w:hAnsi="Arial" w:cs="Arial"/>
          <w:szCs w:val="20"/>
        </w:rPr>
        <w:t>returned (a number after the due date), equating to a 3</w:t>
      </w:r>
      <w:r w:rsidR="004B5C34">
        <w:rPr>
          <w:rFonts w:ascii="Arial" w:hAnsi="Arial" w:cs="Arial"/>
          <w:szCs w:val="20"/>
        </w:rPr>
        <w:t>2</w:t>
      </w:r>
      <w:r>
        <w:rPr>
          <w:rFonts w:ascii="Arial" w:hAnsi="Arial" w:cs="Arial"/>
          <w:szCs w:val="20"/>
        </w:rPr>
        <w:t>% return rate, decreasing</w:t>
      </w:r>
      <w:r w:rsidR="0080201E">
        <w:rPr>
          <w:rFonts w:ascii="Arial" w:hAnsi="Arial" w:cs="Arial"/>
          <w:szCs w:val="20"/>
        </w:rPr>
        <w:t xml:space="preserve"> from</w:t>
      </w:r>
      <w:r>
        <w:rPr>
          <w:rFonts w:ascii="Arial" w:hAnsi="Arial" w:cs="Arial"/>
          <w:szCs w:val="20"/>
        </w:rPr>
        <w:t xml:space="preserve"> 37% in the previous year – our lowest response in 11 years. This year includes the first ever response from a library not in Australia or New Zealand – Fiji! </w:t>
      </w:r>
    </w:p>
    <w:p w:rsidR="00CA1E6B" w:rsidRPr="00421692" w:rsidRDefault="004B5C34" w:rsidP="00244CDB">
      <w:pPr>
        <w:autoSpaceDE w:val="0"/>
        <w:autoSpaceDN w:val="0"/>
        <w:adjustRightInd w:val="0"/>
        <w:ind w:left="-180"/>
        <w:jc w:val="center"/>
        <w:rPr>
          <w:szCs w:val="20"/>
        </w:rPr>
      </w:pPr>
      <w:r>
        <w:rPr>
          <w:noProof/>
          <w:lang w:val="en-US"/>
        </w:rPr>
        <w:drawing>
          <wp:inline distT="0" distB="0" distL="0" distR="0" wp14:anchorId="536ACC51" wp14:editId="432D1392">
            <wp:extent cx="5010151" cy="2590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0" w:name="_GoBack"/>
      <w:bookmarkEnd w:id="0"/>
    </w:p>
    <w:p w:rsidR="00CA1E6B" w:rsidRPr="00A12ADE" w:rsidRDefault="00CA1E6B" w:rsidP="00244CDB">
      <w:pPr>
        <w:autoSpaceDE w:val="0"/>
        <w:autoSpaceDN w:val="0"/>
        <w:adjustRightInd w:val="0"/>
        <w:ind w:right="-154"/>
        <w:rPr>
          <w:rFonts w:ascii="Arial" w:hAnsi="Arial" w:cs="Arial"/>
          <w:szCs w:val="20"/>
        </w:rPr>
      </w:pPr>
      <w:r w:rsidRPr="00A12ADE">
        <w:rPr>
          <w:rFonts w:ascii="Arial" w:hAnsi="Arial" w:cs="Arial"/>
          <w:szCs w:val="20"/>
        </w:rPr>
        <w:t>The completed statistics tables for 20</w:t>
      </w:r>
      <w:r>
        <w:rPr>
          <w:rFonts w:ascii="Arial" w:hAnsi="Arial" w:cs="Arial"/>
          <w:szCs w:val="20"/>
        </w:rPr>
        <w:t>15</w:t>
      </w:r>
      <w:r w:rsidRPr="00A12ADE">
        <w:rPr>
          <w:rFonts w:ascii="Arial" w:hAnsi="Arial" w:cs="Arial"/>
          <w:szCs w:val="20"/>
        </w:rPr>
        <w:t xml:space="preserve"> w</w:t>
      </w:r>
      <w:r>
        <w:rPr>
          <w:rFonts w:ascii="Arial" w:hAnsi="Arial" w:cs="Arial"/>
          <w:szCs w:val="20"/>
        </w:rPr>
        <w:t xml:space="preserve">ill be </w:t>
      </w:r>
      <w:r w:rsidRPr="00A12ADE">
        <w:rPr>
          <w:rFonts w:ascii="Arial" w:hAnsi="Arial" w:cs="Arial"/>
          <w:szCs w:val="20"/>
        </w:rPr>
        <w:t>p</w:t>
      </w:r>
      <w:r>
        <w:rPr>
          <w:rFonts w:ascii="Arial" w:hAnsi="Arial" w:cs="Arial"/>
          <w:szCs w:val="20"/>
        </w:rPr>
        <w:t>ublishe</w:t>
      </w:r>
      <w:r w:rsidRPr="00A12ADE">
        <w:rPr>
          <w:rFonts w:ascii="Arial" w:hAnsi="Arial" w:cs="Arial"/>
          <w:szCs w:val="20"/>
        </w:rPr>
        <w:t xml:space="preserve">d in the ANZTLA </w:t>
      </w:r>
      <w:r>
        <w:rPr>
          <w:rFonts w:ascii="Arial" w:hAnsi="Arial" w:cs="Arial"/>
          <w:szCs w:val="20"/>
        </w:rPr>
        <w:t>EJournal</w:t>
      </w:r>
      <w:r w:rsidRPr="00A12ADE">
        <w:rPr>
          <w:rFonts w:ascii="Arial" w:hAnsi="Arial" w:cs="Arial"/>
          <w:szCs w:val="20"/>
        </w:rPr>
        <w:t>. The forms and statistics results for 20</w:t>
      </w:r>
      <w:r>
        <w:rPr>
          <w:rFonts w:ascii="Arial" w:hAnsi="Arial" w:cs="Arial"/>
          <w:szCs w:val="20"/>
        </w:rPr>
        <w:t>15</w:t>
      </w:r>
      <w:r w:rsidRPr="00A12ADE">
        <w:rPr>
          <w:rFonts w:ascii="Arial" w:hAnsi="Arial" w:cs="Arial"/>
          <w:szCs w:val="20"/>
        </w:rPr>
        <w:t xml:space="preserve"> have been forwarded to the ANZTLA archives at the Adelaide Theological Library.</w:t>
      </w:r>
      <w:r>
        <w:rPr>
          <w:rFonts w:ascii="Arial" w:hAnsi="Arial" w:cs="Arial"/>
          <w:szCs w:val="20"/>
        </w:rPr>
        <w:t xml:space="preserve"> </w:t>
      </w:r>
    </w:p>
    <w:p w:rsidR="00CA1E6B" w:rsidRPr="00E02426" w:rsidRDefault="00CA1E6B" w:rsidP="00CA1E6B">
      <w:pPr>
        <w:autoSpaceDE w:val="0"/>
        <w:autoSpaceDN w:val="0"/>
        <w:adjustRightInd w:val="0"/>
        <w:rPr>
          <w:rFonts w:ascii="Arial" w:hAnsi="Arial" w:cs="Arial"/>
          <w:szCs w:val="20"/>
        </w:rPr>
      </w:pPr>
      <w:r w:rsidRPr="00E02426">
        <w:rPr>
          <w:rFonts w:ascii="Arial" w:hAnsi="Arial" w:cs="Arial"/>
          <w:szCs w:val="20"/>
        </w:rPr>
        <w:t xml:space="preserve">It has been </w:t>
      </w:r>
      <w:r>
        <w:rPr>
          <w:rFonts w:ascii="Arial" w:hAnsi="Arial" w:cs="Arial"/>
          <w:szCs w:val="20"/>
        </w:rPr>
        <w:t>commented upon that the statistics questionnaire form is quite long and involved, and there is a reason for this: ANZTLA members have asked the Statistician for certain statistics to be collected. There is no compulsion for members to answer every question, although the more complete the questionnaire responses, the more useful it is to everyone, including the responding library.</w:t>
      </w:r>
    </w:p>
    <w:p w:rsidR="00CA1E6B" w:rsidRDefault="00CA1E6B" w:rsidP="00244CDB">
      <w:pPr>
        <w:autoSpaceDE w:val="0"/>
        <w:autoSpaceDN w:val="0"/>
        <w:adjustRightInd w:val="0"/>
        <w:spacing w:after="0" w:line="240" w:lineRule="auto"/>
        <w:rPr>
          <w:rFonts w:ascii="Arial" w:hAnsi="Arial" w:cs="Arial"/>
          <w:szCs w:val="20"/>
        </w:rPr>
      </w:pPr>
      <w:r>
        <w:rPr>
          <w:rFonts w:ascii="Arial" w:hAnsi="Arial" w:cs="Arial"/>
          <w:szCs w:val="20"/>
        </w:rPr>
        <w:t>Notes:</w:t>
      </w:r>
    </w:p>
    <w:p w:rsidR="00CA1E6B" w:rsidRPr="00D6316C" w:rsidRDefault="00CA1E6B" w:rsidP="00CA1E6B">
      <w:pPr>
        <w:numPr>
          <w:ilvl w:val="0"/>
          <w:numId w:val="1"/>
        </w:numPr>
        <w:spacing w:after="0" w:line="240" w:lineRule="auto"/>
        <w:rPr>
          <w:rFonts w:ascii="Arial" w:hAnsi="Arial" w:cs="Arial"/>
        </w:rPr>
      </w:pPr>
      <w:r w:rsidRPr="00D6316C">
        <w:rPr>
          <w:rFonts w:ascii="Arial" w:hAnsi="Arial" w:cs="Arial"/>
        </w:rPr>
        <w:t>NZ colleges generally provide funds in NZ$</w:t>
      </w:r>
      <w:r>
        <w:rPr>
          <w:rFonts w:ascii="Arial" w:hAnsi="Arial" w:cs="Arial"/>
        </w:rPr>
        <w:t xml:space="preserve">; </w:t>
      </w:r>
      <w:r w:rsidRPr="00D6316C">
        <w:rPr>
          <w:rFonts w:ascii="Arial" w:hAnsi="Arial" w:cs="Arial"/>
        </w:rPr>
        <w:t>Fiji in FJ$</w:t>
      </w:r>
    </w:p>
    <w:p w:rsidR="00CA1E6B" w:rsidRPr="00D6316C" w:rsidRDefault="00CA1E6B" w:rsidP="00CA1E6B">
      <w:pPr>
        <w:numPr>
          <w:ilvl w:val="0"/>
          <w:numId w:val="1"/>
        </w:numPr>
        <w:spacing w:after="0" w:line="240" w:lineRule="auto"/>
        <w:rPr>
          <w:rFonts w:ascii="Arial" w:hAnsi="Arial" w:cs="Arial"/>
        </w:rPr>
      </w:pPr>
      <w:r w:rsidRPr="00D6316C">
        <w:rPr>
          <w:rFonts w:ascii="Arial" w:hAnsi="Arial" w:cs="Arial"/>
        </w:rPr>
        <w:t>Figures entered as provided by submitting libraries</w:t>
      </w:r>
    </w:p>
    <w:p w:rsidR="00CA1E6B" w:rsidRPr="00D6316C" w:rsidRDefault="00CA1E6B" w:rsidP="00CA1E6B">
      <w:pPr>
        <w:numPr>
          <w:ilvl w:val="0"/>
          <w:numId w:val="1"/>
        </w:numPr>
        <w:spacing w:after="0" w:line="240" w:lineRule="auto"/>
        <w:rPr>
          <w:rFonts w:ascii="Arial" w:hAnsi="Arial" w:cs="Arial"/>
        </w:rPr>
      </w:pPr>
      <w:r w:rsidRPr="00D6316C">
        <w:rPr>
          <w:rFonts w:ascii="Arial" w:hAnsi="Arial" w:cs="Arial"/>
        </w:rPr>
        <w:t xml:space="preserve">89.5% </w:t>
      </w:r>
      <w:r>
        <w:rPr>
          <w:rFonts w:ascii="Arial" w:hAnsi="Arial" w:cs="Arial"/>
        </w:rPr>
        <w:t>of responders have wifi in their libraries</w:t>
      </w:r>
    </w:p>
    <w:p w:rsidR="00CA1E6B" w:rsidRDefault="00CA1E6B" w:rsidP="00CA1E6B">
      <w:pPr>
        <w:numPr>
          <w:ilvl w:val="0"/>
          <w:numId w:val="1"/>
        </w:numPr>
        <w:spacing w:after="0" w:line="240" w:lineRule="auto"/>
        <w:rPr>
          <w:rFonts w:ascii="Arial" w:hAnsi="Arial" w:cs="Arial"/>
        </w:rPr>
      </w:pPr>
      <w:r w:rsidRPr="00D6316C">
        <w:rPr>
          <w:rFonts w:ascii="Arial" w:hAnsi="Arial" w:cs="Arial"/>
        </w:rPr>
        <w:t xml:space="preserve">All versions of Liberty counted under </w:t>
      </w:r>
      <w:r>
        <w:rPr>
          <w:rFonts w:ascii="Arial" w:hAnsi="Arial" w:cs="Arial"/>
        </w:rPr>
        <w:t>‘</w:t>
      </w:r>
      <w:r w:rsidRPr="00D6316C">
        <w:rPr>
          <w:rFonts w:ascii="Arial" w:hAnsi="Arial" w:cs="Arial"/>
        </w:rPr>
        <w:t>Liberty</w:t>
      </w:r>
      <w:r>
        <w:rPr>
          <w:rFonts w:ascii="Arial" w:hAnsi="Arial" w:cs="Arial"/>
        </w:rPr>
        <w:t>’</w:t>
      </w:r>
    </w:p>
    <w:p w:rsidR="00CA1E6B" w:rsidRDefault="00CA1E6B" w:rsidP="00CA1E6B">
      <w:pPr>
        <w:numPr>
          <w:ilvl w:val="0"/>
          <w:numId w:val="1"/>
        </w:numPr>
        <w:spacing w:after="0" w:line="240" w:lineRule="auto"/>
        <w:rPr>
          <w:rFonts w:ascii="Arial" w:hAnsi="Arial" w:cs="Arial"/>
        </w:rPr>
      </w:pPr>
      <w:r>
        <w:rPr>
          <w:rFonts w:ascii="Arial" w:hAnsi="Arial" w:cs="Arial"/>
        </w:rPr>
        <w:t>Harvest Bible College is one library with 3 locations; statistics have been submitted for each location despite sharing catalogue; policies; staffing etc.</w:t>
      </w:r>
    </w:p>
    <w:p w:rsidR="00CA1E6B" w:rsidRPr="00D6316C" w:rsidRDefault="00CA1E6B" w:rsidP="00244CDB">
      <w:pPr>
        <w:numPr>
          <w:ilvl w:val="0"/>
          <w:numId w:val="1"/>
        </w:numPr>
        <w:spacing w:line="240" w:lineRule="auto"/>
        <w:rPr>
          <w:rFonts w:ascii="Arial" w:hAnsi="Arial" w:cs="Arial"/>
        </w:rPr>
      </w:pPr>
      <w:r>
        <w:rPr>
          <w:rFonts w:ascii="Arial" w:hAnsi="Arial" w:cs="Arial"/>
        </w:rPr>
        <w:t xml:space="preserve">ACU have decided they will no longer contribute to ANTZLA statistics </w:t>
      </w:r>
    </w:p>
    <w:p w:rsidR="00CA1E6B" w:rsidRPr="00D6316C" w:rsidRDefault="00CA1E6B" w:rsidP="00CA1E6B">
      <w:pPr>
        <w:autoSpaceDE w:val="0"/>
        <w:autoSpaceDN w:val="0"/>
        <w:adjustRightInd w:val="0"/>
        <w:rPr>
          <w:rFonts w:ascii="Arial" w:hAnsi="Arial" w:cs="Arial"/>
          <w:szCs w:val="20"/>
        </w:rPr>
      </w:pPr>
      <w:r>
        <w:rPr>
          <w:rFonts w:ascii="Arial" w:hAnsi="Arial" w:cs="Arial"/>
          <w:szCs w:val="20"/>
        </w:rPr>
        <w:t>Thank you to all libraries who responded to the ANZTLA Statistics call for 2015 data. I am happy to continue in the position of AN</w:t>
      </w:r>
      <w:r w:rsidR="00244CDB">
        <w:rPr>
          <w:rFonts w:ascii="Arial" w:hAnsi="Arial" w:cs="Arial"/>
          <w:szCs w:val="20"/>
        </w:rPr>
        <w:t>Z</w:t>
      </w:r>
      <w:r>
        <w:rPr>
          <w:rFonts w:ascii="Arial" w:hAnsi="Arial" w:cs="Arial"/>
          <w:szCs w:val="20"/>
        </w:rPr>
        <w:t>TLA Statistician.</w:t>
      </w:r>
    </w:p>
    <w:p w:rsidR="00CA1E6B" w:rsidRDefault="00CA1E6B" w:rsidP="00244CDB">
      <w:pPr>
        <w:autoSpaceDE w:val="0"/>
        <w:autoSpaceDN w:val="0"/>
        <w:adjustRightInd w:val="0"/>
        <w:spacing w:after="0" w:line="240" w:lineRule="auto"/>
        <w:rPr>
          <w:rFonts w:ascii="Arial" w:hAnsi="Arial" w:cs="Arial"/>
          <w:szCs w:val="20"/>
        </w:rPr>
      </w:pPr>
      <w:r>
        <w:rPr>
          <w:rFonts w:ascii="Arial" w:hAnsi="Arial" w:cs="Arial"/>
          <w:szCs w:val="20"/>
        </w:rPr>
        <w:t>Kerrie Stevens</w:t>
      </w:r>
      <w:r w:rsidR="00244CDB">
        <w:rPr>
          <w:rFonts w:ascii="Arial" w:hAnsi="Arial" w:cs="Arial"/>
          <w:szCs w:val="20"/>
        </w:rPr>
        <w:t xml:space="preserve">, </w:t>
      </w:r>
      <w:r>
        <w:rPr>
          <w:rFonts w:ascii="Arial" w:hAnsi="Arial" w:cs="Arial"/>
          <w:szCs w:val="20"/>
        </w:rPr>
        <w:t>ANZTLA Statistician</w:t>
      </w:r>
    </w:p>
    <w:sectPr w:rsidR="00CA1E6B" w:rsidSect="00244CDB">
      <w:headerReference w:type="even" r:id="rId8"/>
      <w:headerReference w:type="default" r:id="rId9"/>
      <w:footerReference w:type="even" r:id="rId10"/>
      <w:footerReference w:type="default" r:id="rId11"/>
      <w:headerReference w:type="first" r:id="rId12"/>
      <w:footerReference w:type="first" r:id="rId13"/>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18" w:rsidRDefault="00156E18" w:rsidP="005532DC">
      <w:pPr>
        <w:spacing w:after="0" w:line="240" w:lineRule="auto"/>
      </w:pPr>
      <w:r>
        <w:separator/>
      </w:r>
    </w:p>
  </w:endnote>
  <w:endnote w:type="continuationSeparator" w:id="0">
    <w:p w:rsidR="00156E18" w:rsidRDefault="00156E18" w:rsidP="0055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79" w:rsidRDefault="00966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E3" w:rsidRPr="005532DC" w:rsidRDefault="00CA1E6B" w:rsidP="005532DC">
    <w:pPr>
      <w:pStyle w:val="Footer"/>
      <w:rPr>
        <w:u w:val="single"/>
      </w:rPr>
    </w:pPr>
    <w:r>
      <w:rPr>
        <w:noProof/>
        <w:lang w:val="en-US"/>
      </w:rPr>
      <mc:AlternateContent>
        <mc:Choice Requires="wps">
          <w:drawing>
            <wp:anchor distT="4294967293" distB="4294967293" distL="114300" distR="114300" simplePos="0" relativeHeight="251657216" behindDoc="0" locked="0" layoutInCell="1" allowOverlap="1">
              <wp:simplePos x="0" y="0"/>
              <wp:positionH relativeFrom="column">
                <wp:posOffset>9525</wp:posOffset>
              </wp:positionH>
              <wp:positionV relativeFrom="paragraph">
                <wp:posOffset>116204</wp:posOffset>
              </wp:positionV>
              <wp:extent cx="5705475" cy="0"/>
              <wp:effectExtent l="0" t="19050" r="2857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381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2599A" id="_x0000_t32" coordsize="21600,21600" o:spt="32" o:oned="t" path="m,l21600,21600e" filled="f">
              <v:path arrowok="t" fillok="f" o:connecttype="none"/>
              <o:lock v:ext="edit" shapetype="t"/>
            </v:shapetype>
            <v:shape id="AutoShape 1" o:spid="_x0000_s1026" type="#_x0000_t32" style="position:absolute;margin-left:.75pt;margin-top:9.15pt;width:449.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" strokecolor="#4f81bd" strokeweight="3pt"/>
          </w:pict>
        </mc:Fallback>
      </mc:AlternateContent>
    </w:r>
  </w:p>
  <w:p w:rsidR="00D90EE3" w:rsidRPr="00F34A68" w:rsidRDefault="00D90EE3" w:rsidP="00966679">
    <w:pPr>
      <w:tabs>
        <w:tab w:val="center" w:pos="4513"/>
      </w:tabs>
      <w:spacing w:after="0" w:line="240" w:lineRule="auto"/>
      <w:ind w:left="-720" w:right="-694"/>
      <w:jc w:val="center"/>
      <w:rPr>
        <w:rFonts w:eastAsia="Times New Roman"/>
        <w:lang w:eastAsia="en-AU"/>
      </w:rPr>
    </w:pPr>
    <w:r w:rsidRPr="00F34A68">
      <w:rPr>
        <w:rFonts w:eastAsia="Times New Roman"/>
        <w:b/>
        <w:lang w:eastAsia="en-AU"/>
      </w:rPr>
      <w:t>Australian and New Zealand Theological Library Association Ltd</w:t>
    </w:r>
    <w:r w:rsidRPr="00F34A68">
      <w:rPr>
        <w:rFonts w:eastAsia="Times New Roman"/>
        <w:i/>
        <w:lang w:eastAsia="en-AU"/>
      </w:rPr>
      <w:t xml:space="preserve">. </w:t>
    </w:r>
    <w:r w:rsidRPr="00F34A68">
      <w:rPr>
        <w:rFonts w:eastAsia="Times New Roman"/>
        <w:lang w:eastAsia="en-AU"/>
      </w:rPr>
      <w:t>http://www.anztla.org/</w:t>
    </w:r>
    <w:r w:rsidRPr="00F34A68">
      <w:rPr>
        <w:rFonts w:eastAsia="Times New Roman"/>
        <w:i/>
        <w:lang w:eastAsia="en-AU"/>
      </w:rPr>
      <w:br/>
    </w:r>
    <w:r w:rsidRPr="00F34A68">
      <w:rPr>
        <w:rFonts w:eastAsia="Times New Roman"/>
        <w:lang w:eastAsia="en-AU"/>
      </w:rPr>
      <w:t>ABN 66 101 980 287</w:t>
    </w:r>
    <w:r w:rsidRPr="00F34A68">
      <w:rPr>
        <w:rFonts w:eastAsia="Times New Roman"/>
        <w:lang w:eastAsia="en-AU"/>
      </w:rPr>
      <w:br/>
      <w:t xml:space="preserve">REGISTERED ADDRESS: </w:t>
    </w:r>
    <w:r>
      <w:rPr>
        <w:rFonts w:eastAsia="Times New Roman"/>
        <w:lang w:eastAsia="en-AU"/>
      </w:rPr>
      <w:t>Harvest Bible College Library</w:t>
    </w:r>
    <w:r w:rsidRPr="00F34A68">
      <w:rPr>
        <w:rFonts w:eastAsia="Times New Roman"/>
        <w:lang w:eastAsia="en-AU"/>
      </w:rPr>
      <w:t xml:space="preserve">, </w:t>
    </w:r>
    <w:r>
      <w:rPr>
        <w:rFonts w:eastAsia="Times New Roman"/>
        <w:lang w:eastAsia="en-AU"/>
      </w:rPr>
      <w:t>1 Keith Campbell Court (PO BOX 9183) Scoresby VIC 3179</w:t>
    </w:r>
    <w:r w:rsidRPr="00F34A68">
      <w:rPr>
        <w:rFonts w:eastAsia="Times New Roman"/>
        <w:lang w:eastAsia="en-AU"/>
      </w:rPr>
      <w:t xml:space="preserve"> President, </w:t>
    </w:r>
    <w:r>
      <w:rPr>
        <w:rFonts w:eastAsia="Times New Roman"/>
        <w:lang w:eastAsia="en-AU"/>
      </w:rPr>
      <w:t>Siong Ng</w:t>
    </w:r>
    <w:r w:rsidRPr="00F34A68">
      <w:rPr>
        <w:rFonts w:eastAsia="Times New Roman"/>
        <w:lang w:eastAsia="en-AU"/>
      </w:rPr>
      <w:t xml:space="preserve"> – </w:t>
    </w:r>
    <w:hyperlink r:id="rId1" w:history="1">
      <w:r w:rsidRPr="00F34A68">
        <w:rPr>
          <w:rFonts w:eastAsia="Times New Roman"/>
          <w:color w:val="0000FF"/>
          <w:u w:val="single"/>
          <w:lang w:eastAsia="en-AU"/>
        </w:rPr>
        <w:t>president@anztla.org</w:t>
      </w:r>
    </w:hyperlink>
    <w:r w:rsidR="00966679">
      <w:t xml:space="preserve">   </w:t>
    </w:r>
    <w:r w:rsidRPr="00F34A68">
      <w:rPr>
        <w:rFonts w:eastAsia="Times New Roman"/>
        <w:lang w:eastAsia="en-AU"/>
      </w:rPr>
      <w:tab/>
      <w:t xml:space="preserve">Vice President, </w:t>
    </w:r>
    <w:r>
      <w:rPr>
        <w:rFonts w:eastAsia="Times New Roman"/>
        <w:lang w:eastAsia="en-AU"/>
      </w:rPr>
      <w:t>Jacqui Buckland</w:t>
    </w:r>
    <w:r w:rsidRPr="00F34A68">
      <w:rPr>
        <w:rFonts w:eastAsia="Times New Roman"/>
        <w:lang w:eastAsia="en-AU"/>
      </w:rPr>
      <w:t xml:space="preserve">– </w:t>
    </w:r>
    <w:hyperlink r:id="rId2" w:history="1">
      <w:r w:rsidRPr="00F34A68">
        <w:rPr>
          <w:rFonts w:eastAsia="Times New Roman"/>
          <w:color w:val="0000FF"/>
          <w:u w:val="single"/>
          <w:lang w:eastAsia="en-AU"/>
        </w:rPr>
        <w:t>vicepresident@anztla.org</w:t>
      </w:r>
    </w:hyperlink>
  </w:p>
  <w:p w:rsidR="00D90EE3" w:rsidRPr="00F34A68" w:rsidRDefault="00D90EE3" w:rsidP="00966679">
    <w:pPr>
      <w:spacing w:after="0" w:line="240" w:lineRule="auto"/>
      <w:ind w:left="-360" w:right="-334"/>
      <w:jc w:val="center"/>
      <w:rPr>
        <w:rFonts w:eastAsia="Times New Roman"/>
        <w:lang w:eastAsia="en-AU"/>
      </w:rPr>
    </w:pPr>
    <w:r>
      <w:rPr>
        <w:rFonts w:eastAsia="Times New Roman"/>
        <w:lang w:eastAsia="en-AU"/>
      </w:rPr>
      <w:t>Secretary, Kerrie Stevens</w:t>
    </w:r>
    <w:r w:rsidRPr="00F34A68">
      <w:rPr>
        <w:rFonts w:eastAsia="Times New Roman"/>
        <w:lang w:eastAsia="en-AU"/>
      </w:rPr>
      <w:t xml:space="preserve"> – </w:t>
    </w:r>
    <w:hyperlink r:id="rId3" w:history="1">
      <w:r w:rsidRPr="00F34A68">
        <w:rPr>
          <w:rFonts w:eastAsia="Times New Roman"/>
          <w:color w:val="0000FF"/>
          <w:u w:val="single"/>
          <w:lang w:eastAsia="en-AU"/>
        </w:rPr>
        <w:t>secretary@anztla.org</w:t>
      </w:r>
    </w:hyperlink>
    <w:r w:rsidR="00966679">
      <w:t xml:space="preserve">   </w:t>
    </w:r>
    <w:r w:rsidRPr="00F34A68">
      <w:rPr>
        <w:rFonts w:eastAsia="Times New Roman"/>
        <w:lang w:eastAsia="en-AU"/>
      </w:rPr>
      <w:t xml:space="preserve">Treasurer, </w:t>
    </w:r>
    <w:r>
      <w:rPr>
        <w:rFonts w:eastAsia="Times New Roman"/>
        <w:lang w:eastAsia="en-AU"/>
      </w:rPr>
      <w:t>Stephen Morton</w:t>
    </w:r>
    <w:r w:rsidRPr="00F34A68">
      <w:rPr>
        <w:rFonts w:eastAsia="Times New Roman"/>
        <w:lang w:eastAsia="en-AU"/>
      </w:rPr>
      <w:t xml:space="preserve"> – </w:t>
    </w:r>
    <w:hyperlink r:id="rId4" w:history="1">
      <w:r w:rsidRPr="00F34A68">
        <w:rPr>
          <w:rFonts w:eastAsia="Times New Roman"/>
          <w:color w:val="0000FF"/>
          <w:u w:val="single"/>
          <w:lang w:eastAsia="en-AU"/>
        </w:rPr>
        <w:t>treasurer@anztla.org</w:t>
      </w:r>
    </w:hyperlink>
  </w:p>
  <w:p w:rsidR="00D90EE3" w:rsidRPr="00DF609B" w:rsidRDefault="00D90EE3" w:rsidP="00D61EB7">
    <w:pPr>
      <w:pStyle w:val="Footer"/>
      <w:tabs>
        <w:tab w:val="clear" w:pos="9026"/>
      </w:tabs>
      <w:ind w:left="-720" w:right="-694"/>
      <w:jc w:val="center"/>
    </w:pPr>
    <w:r>
      <w:t xml:space="preserve">NZ Representative, Mark Hangartner – </w:t>
    </w:r>
    <w:hyperlink r:id="rId5" w:history="1">
      <w:r w:rsidRPr="00C63D33">
        <w:rPr>
          <w:rStyle w:val="Hyperlink"/>
        </w:rPr>
        <w:t>nzrep@anztla.org</w:t>
      </w:r>
    </w:hyperlink>
    <w:r>
      <w:t xml:space="preserve">  Conference Rep, Susan Phillips – </w:t>
    </w:r>
    <w:hyperlink r:id="rId6" w:history="1">
      <w:r w:rsidRPr="00C63D33">
        <w:rPr>
          <w:rStyle w:val="Hyperlink"/>
        </w:rPr>
        <w:t>conference@anztla.org</w:t>
      </w:r>
    </w:hyperlink>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79" w:rsidRDefault="00966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18" w:rsidRDefault="00156E18" w:rsidP="005532DC">
      <w:pPr>
        <w:spacing w:after="0" w:line="240" w:lineRule="auto"/>
      </w:pPr>
      <w:r>
        <w:separator/>
      </w:r>
    </w:p>
  </w:footnote>
  <w:footnote w:type="continuationSeparator" w:id="0">
    <w:p w:rsidR="00156E18" w:rsidRDefault="00156E18" w:rsidP="00553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79" w:rsidRDefault="00966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E3" w:rsidRPr="00D61BF9" w:rsidRDefault="00CA1E6B" w:rsidP="00D61BF9">
    <w:pPr>
      <w:pStyle w:val="Header"/>
      <w:tabs>
        <w:tab w:val="clear" w:pos="4513"/>
        <w:tab w:val="left" w:pos="3261"/>
      </w:tabs>
      <w:rPr>
        <w:b/>
        <w:color w:val="4F81BD"/>
      </w:rPr>
    </w:pPr>
    <w:r>
      <w:rPr>
        <w:noProof/>
        <w:lang w:val="en-US"/>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-257175</wp:posOffset>
              </wp:positionV>
              <wp:extent cx="1981200" cy="752475"/>
              <wp:effectExtent l="0" t="0" r="0" b="9525"/>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752475"/>
                        <a:chOff x="1380" y="138"/>
                        <a:chExt cx="3120" cy="1185"/>
                      </a:xfrm>
                    </wpg:grpSpPr>
                    <wps:wsp>
                      <wps:cNvPr id="4" name="AutoShape 3"/>
                      <wps:cNvSpPr>
                        <a:spLocks noChangeArrowheads="1"/>
                      </wps:cNvSpPr>
                      <wps:spPr bwMode="auto">
                        <a:xfrm>
                          <a:off x="1380" y="303"/>
                          <a:ext cx="3120" cy="1020"/>
                        </a:xfrm>
                        <a:prstGeom prst="roundRect">
                          <a:avLst>
                            <a:gd name="adj" fmla="val 16667"/>
                          </a:avLst>
                        </a:pr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4"/>
                      <wps:cNvSpPr txBox="1">
                        <a:spLocks noChangeArrowheads="1"/>
                      </wps:cNvSpPr>
                      <wps:spPr bwMode="auto">
                        <a:xfrm>
                          <a:off x="1380" y="138"/>
                          <a:ext cx="3011"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EE3" w:rsidRPr="00F047EC" w:rsidRDefault="00D90EE3" w:rsidP="005532DC">
                            <w:pPr>
                              <w:spacing w:after="0" w:line="240" w:lineRule="auto"/>
                              <w:jc w:val="center"/>
                              <w:rPr>
                                <w:rFonts w:ascii="Book Antiqua" w:hAnsi="Book Antiqua"/>
                                <w:color w:val="4F81BD"/>
                                <w:sz w:val="96"/>
                                <w:szCs w:val="96"/>
                              </w:rPr>
                            </w:pPr>
                            <w:proofErr w:type="gramStart"/>
                            <w:r w:rsidRPr="00F047EC">
                              <w:rPr>
                                <w:rFonts w:ascii="Book Antiqua" w:hAnsi="Book Antiqua"/>
                                <w:color w:val="4F81BD"/>
                                <w:sz w:val="96"/>
                                <w:szCs w:val="96"/>
                              </w:rPr>
                              <w:t>anztla</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5pt;margin-top:-20.25pt;width:156pt;height:59.25pt;z-index:251658240" coordorigin="1380,138" coordsize="3120,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">
              <v:roundrect id="AutoShape 3" o:spid="_x0000_s1027" style="position:absolute;left:1380;top:303;width:3120;height:10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Y2MQA&#10;AADaAAAADwAAAGRycy9kb3ducmV2LnhtbESPQWsCMRSE70L/Q3iCt5q1SC2rUUpdoQer1Pbi7bl5&#10;btJuXpZN1PXfN0LB4zAz3zCzRedqcaY2WM8KRsMMBHHpteVKwffX6vEFRIjIGmvPpOBKARbzh94M&#10;c+0v/EnnXaxEgnDIUYGJscmlDKUhh2HoG+LkHX3rMCbZVlK3eElwV8unLHuWDi2nBYMNvRkqf3cn&#10;p2Cy6X7Wh+WHXUtTFEs7ue63hVVq0O9epyAidfEe/m+/awVjuF1JN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8mNjEAAAA2gAAAA8AAAAAAAAAAAAAAAAAmAIAAGRycy9k&#10;b3ducmV2LnhtbFBLBQYAAAAABAAEAPUAAACJAwAAAAA=&#10;" fillcolor="#d6e3bc" stroked="f"/>
              <v:shapetype id="_x0000_t202" coordsize="21600,21600" o:spt="202" path="m,l,21600r21600,l21600,xe">
                <v:stroke joinstyle="miter"/>
                <v:path gradientshapeok="t" o:connecttype="rect"/>
              </v:shapetype>
              <v:shape id="Text Box 4" o:spid="_x0000_s1028" type="#_x0000_t202" style="position:absolute;left:1380;top:138;width:3011;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90EE3" w:rsidRPr="00F047EC" w:rsidRDefault="00D90EE3" w:rsidP="005532DC">
                      <w:pPr>
                        <w:spacing w:after="0" w:line="240" w:lineRule="auto"/>
                        <w:jc w:val="center"/>
                        <w:rPr>
                          <w:rFonts w:ascii="Book Antiqua" w:hAnsi="Book Antiqua"/>
                          <w:color w:val="4F81BD"/>
                          <w:sz w:val="96"/>
                          <w:szCs w:val="96"/>
                        </w:rPr>
                      </w:pPr>
                      <w:proofErr w:type="spellStart"/>
                      <w:proofErr w:type="gramStart"/>
                      <w:r w:rsidRPr="00F047EC">
                        <w:rPr>
                          <w:rFonts w:ascii="Book Antiqua" w:hAnsi="Book Antiqua"/>
                          <w:color w:val="4F81BD"/>
                          <w:sz w:val="96"/>
                          <w:szCs w:val="96"/>
                        </w:rPr>
                        <w:t>anztla</w:t>
                      </w:r>
                      <w:proofErr w:type="spellEnd"/>
                      <w:proofErr w:type="gramEnd"/>
                    </w:p>
                  </w:txbxContent>
                </v:textbox>
              </v:shape>
            </v:group>
          </w:pict>
        </mc:Fallback>
      </mc:AlternateContent>
    </w:r>
    <w:r w:rsidR="00D90EE3">
      <w:tab/>
    </w:r>
    <w:r w:rsidR="00D90EE3" w:rsidRPr="00D61BF9">
      <w:rPr>
        <w:b/>
        <w:color w:val="4F81BD"/>
      </w:rPr>
      <w:t xml:space="preserve">AUSTRALIAN AND NEW ZEALAND </w:t>
    </w:r>
  </w:p>
  <w:p w:rsidR="00D90EE3" w:rsidRPr="00D61BF9" w:rsidRDefault="00D90EE3" w:rsidP="00D61BF9">
    <w:pPr>
      <w:pStyle w:val="Header"/>
      <w:tabs>
        <w:tab w:val="clear" w:pos="4513"/>
        <w:tab w:val="left" w:pos="3261"/>
      </w:tabs>
      <w:rPr>
        <w:b/>
        <w:color w:val="4F81BD"/>
      </w:rPr>
    </w:pPr>
    <w:r w:rsidRPr="00D61BF9">
      <w:rPr>
        <w:b/>
        <w:color w:val="4F81BD"/>
      </w:rPr>
      <w:tab/>
      <w:t>THEOLOGICAL LIBRARY ASSOCIATION LTD</w:t>
    </w:r>
  </w:p>
  <w:p w:rsidR="00D90EE3" w:rsidRDefault="00D90EE3" w:rsidP="00D61BF9">
    <w:pPr>
      <w:pStyle w:val="Header"/>
      <w:tabs>
        <w:tab w:val="clear" w:pos="4513"/>
        <w:tab w:val="left" w:pos="3261"/>
      </w:tabs>
    </w:pPr>
  </w:p>
  <w:p w:rsidR="00D90EE3" w:rsidRDefault="00D90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79" w:rsidRDefault="00966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16E5E"/>
    <w:multiLevelType w:val="hybridMultilevel"/>
    <w:tmpl w:val="AA30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DC"/>
    <w:rsid w:val="00023B07"/>
    <w:rsid w:val="00027483"/>
    <w:rsid w:val="00040334"/>
    <w:rsid w:val="000750B4"/>
    <w:rsid w:val="000E3E1A"/>
    <w:rsid w:val="00156E18"/>
    <w:rsid w:val="001C6305"/>
    <w:rsid w:val="001F7EF8"/>
    <w:rsid w:val="00204264"/>
    <w:rsid w:val="00206050"/>
    <w:rsid w:val="00244CDB"/>
    <w:rsid w:val="00255566"/>
    <w:rsid w:val="00265B0C"/>
    <w:rsid w:val="00300950"/>
    <w:rsid w:val="00330E2C"/>
    <w:rsid w:val="00421674"/>
    <w:rsid w:val="004250AA"/>
    <w:rsid w:val="004949E2"/>
    <w:rsid w:val="004B5C34"/>
    <w:rsid w:val="005532DC"/>
    <w:rsid w:val="00560D71"/>
    <w:rsid w:val="007119F5"/>
    <w:rsid w:val="007E2FD9"/>
    <w:rsid w:val="0080201E"/>
    <w:rsid w:val="008235CB"/>
    <w:rsid w:val="00923DC2"/>
    <w:rsid w:val="0095301F"/>
    <w:rsid w:val="00966679"/>
    <w:rsid w:val="00A03E71"/>
    <w:rsid w:val="00A26119"/>
    <w:rsid w:val="00A53153"/>
    <w:rsid w:val="00A56A5E"/>
    <w:rsid w:val="00A87A64"/>
    <w:rsid w:val="00A95906"/>
    <w:rsid w:val="00B65578"/>
    <w:rsid w:val="00CA1E6B"/>
    <w:rsid w:val="00CD530F"/>
    <w:rsid w:val="00CD5F50"/>
    <w:rsid w:val="00D61BF9"/>
    <w:rsid w:val="00D61EB7"/>
    <w:rsid w:val="00D72912"/>
    <w:rsid w:val="00D90EE3"/>
    <w:rsid w:val="00D969FE"/>
    <w:rsid w:val="00DF609B"/>
    <w:rsid w:val="00E440F7"/>
    <w:rsid w:val="00F047EC"/>
    <w:rsid w:val="00F34A68"/>
    <w:rsid w:val="00FA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A123F1C-B79C-49B8-8E67-D178EA0B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B0C"/>
    <w:pPr>
      <w:spacing w:after="200" w:line="276" w:lineRule="auto"/>
    </w:pPr>
    <w:rPr>
      <w:sz w:val="22"/>
      <w:szCs w:val="22"/>
      <w:lang w:eastAsia="en-US"/>
    </w:rPr>
  </w:style>
  <w:style w:type="paragraph" w:styleId="Heading1">
    <w:name w:val="heading 1"/>
    <w:basedOn w:val="Normal"/>
    <w:next w:val="Normal"/>
    <w:link w:val="Heading1Char"/>
    <w:qFormat/>
    <w:rsid w:val="00CA1E6B"/>
    <w:pPr>
      <w:keepNext/>
      <w:spacing w:after="0" w:line="240" w:lineRule="auto"/>
      <w:outlineLvl w:val="0"/>
    </w:pPr>
    <w:rPr>
      <w:rFonts w:ascii="Arial" w:eastAsia="Times New Roman" w:hAnsi="Arial" w:cs="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2DC"/>
  </w:style>
  <w:style w:type="paragraph" w:styleId="Footer">
    <w:name w:val="footer"/>
    <w:basedOn w:val="Normal"/>
    <w:link w:val="FooterChar"/>
    <w:uiPriority w:val="99"/>
    <w:unhideWhenUsed/>
    <w:rsid w:val="00553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2DC"/>
  </w:style>
  <w:style w:type="paragraph" w:styleId="BalloonText">
    <w:name w:val="Balloon Text"/>
    <w:basedOn w:val="Normal"/>
    <w:link w:val="BalloonTextChar"/>
    <w:uiPriority w:val="99"/>
    <w:semiHidden/>
    <w:unhideWhenUsed/>
    <w:rsid w:val="005532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32DC"/>
    <w:rPr>
      <w:rFonts w:ascii="Tahoma" w:hAnsi="Tahoma" w:cs="Tahoma"/>
      <w:sz w:val="16"/>
      <w:szCs w:val="16"/>
    </w:rPr>
  </w:style>
  <w:style w:type="character" w:styleId="Hyperlink">
    <w:name w:val="Hyperlink"/>
    <w:uiPriority w:val="99"/>
    <w:unhideWhenUsed/>
    <w:rsid w:val="005532DC"/>
    <w:rPr>
      <w:color w:val="0000FF"/>
      <w:u w:val="single"/>
    </w:rPr>
  </w:style>
  <w:style w:type="paragraph" w:styleId="NormalWeb">
    <w:name w:val="Normal (Web)"/>
    <w:basedOn w:val="Normal"/>
    <w:uiPriority w:val="99"/>
    <w:semiHidden/>
    <w:unhideWhenUsed/>
    <w:rsid w:val="00B65578"/>
    <w:pPr>
      <w:spacing w:before="100" w:beforeAutospacing="1" w:after="100" w:afterAutospacing="1" w:line="240" w:lineRule="auto"/>
    </w:pPr>
    <w:rPr>
      <w:rFonts w:ascii="Times New Roman" w:hAnsi="Times New Roman"/>
      <w:sz w:val="24"/>
      <w:szCs w:val="24"/>
      <w:lang w:eastAsia="en-AU"/>
    </w:rPr>
  </w:style>
  <w:style w:type="character" w:customStyle="1" w:styleId="Heading1Char">
    <w:name w:val="Heading 1 Char"/>
    <w:basedOn w:val="DefaultParagraphFont"/>
    <w:link w:val="Heading1"/>
    <w:rsid w:val="00CA1E6B"/>
    <w:rPr>
      <w:rFonts w:ascii="Arial" w:eastAsia="Times New Roman" w:hAnsi="Arial" w:cs="Arial"/>
      <w:b/>
      <w:sz w:val="28"/>
      <w:szCs w:val="24"/>
      <w:lang w:eastAsia="en-US"/>
    </w:rPr>
  </w:style>
  <w:style w:type="paragraph" w:styleId="Title">
    <w:name w:val="Title"/>
    <w:basedOn w:val="Normal"/>
    <w:next w:val="Normal"/>
    <w:link w:val="TitleChar"/>
    <w:uiPriority w:val="10"/>
    <w:qFormat/>
    <w:rsid w:val="00CA1E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E6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3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secretary@anztla.org" TargetMode="External"/><Relationship Id="rId2" Type="http://schemas.openxmlformats.org/officeDocument/2006/relationships/hyperlink" Target="mailto:vicepresident@anztla.org" TargetMode="External"/><Relationship Id="rId1" Type="http://schemas.openxmlformats.org/officeDocument/2006/relationships/hyperlink" Target="mailto:president@anztla.org" TargetMode="External"/><Relationship Id="rId6" Type="http://schemas.openxmlformats.org/officeDocument/2006/relationships/hyperlink" Target="mailto:conference@anztla.org" TargetMode="External"/><Relationship Id="rId5" Type="http://schemas.openxmlformats.org/officeDocument/2006/relationships/hyperlink" Target="mailto:nzrep@anztla.org" TargetMode="External"/><Relationship Id="rId4" Type="http://schemas.openxmlformats.org/officeDocument/2006/relationships/hyperlink" Target="mailto:treasurer@anztla.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arvestbc-sv00.harvest.edu.au\Users\kstevens\Documents\ANZTLA\Library%20Statistics%20Response%20Rat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ANZTLA Statistics Response Rate</a:t>
            </a:r>
          </a:p>
        </c:rich>
      </c:tx>
      <c:layout/>
      <c:overlay val="0"/>
    </c:title>
    <c:autoTitleDeleted val="0"/>
    <c:plotArea>
      <c:layout/>
      <c:lineChart>
        <c:grouping val="standard"/>
        <c:varyColors val="0"/>
        <c:ser>
          <c:idx val="0"/>
          <c:order val="0"/>
          <c:tx>
            <c:strRef>
              <c:f>'[Library Statistics Response Rate Graph.xlsx]2013'!$B$2</c:f>
              <c:strCache>
                <c:ptCount val="1"/>
                <c:pt idx="0">
                  <c:v>% Response</c:v>
                </c:pt>
              </c:strCache>
            </c:strRef>
          </c:tx>
          <c:spPr>
            <a:ln>
              <a:solidFill>
                <a:schemeClr val="accent1"/>
              </a:solidFill>
            </a:ln>
          </c:spPr>
          <c:marker>
            <c:symbol val="none"/>
          </c:marker>
          <c:cat>
            <c:numRef>
              <c:f>'[Library Statistics Response Rate Graph.xlsx]2013'!$A$4:$A$15</c:f>
              <c:numCache>
                <c:formatCode>General</c:formatCode>
                <c:ptCount val="12"/>
                <c:pt idx="0">
                  <c:v>2004</c:v>
                </c:pt>
                <c:pt idx="1">
                  <c:v>2005</c:v>
                </c:pt>
                <c:pt idx="2">
                  <c:v>2006</c:v>
                </c:pt>
                <c:pt idx="3">
                  <c:v>2007</c:v>
                </c:pt>
                <c:pt idx="4">
                  <c:v>2008</c:v>
                </c:pt>
                <c:pt idx="5">
                  <c:v>2009</c:v>
                </c:pt>
                <c:pt idx="6">
                  <c:v>2010</c:v>
                </c:pt>
                <c:pt idx="7">
                  <c:v>2011</c:v>
                </c:pt>
                <c:pt idx="8">
                  <c:v>2012</c:v>
                </c:pt>
                <c:pt idx="9" formatCode="0">
                  <c:v>2013</c:v>
                </c:pt>
                <c:pt idx="10">
                  <c:v>2014</c:v>
                </c:pt>
                <c:pt idx="11">
                  <c:v>2015</c:v>
                </c:pt>
              </c:numCache>
            </c:numRef>
          </c:cat>
          <c:val>
            <c:numRef>
              <c:f>'[Library Statistics Response Rate Graph.xlsx]2013'!$B$4:$B$15</c:f>
              <c:numCache>
                <c:formatCode>0.00</c:formatCode>
                <c:ptCount val="12"/>
                <c:pt idx="0">
                  <c:v>48.9</c:v>
                </c:pt>
                <c:pt idx="1">
                  <c:v>38.5</c:v>
                </c:pt>
                <c:pt idx="2">
                  <c:v>44.7</c:v>
                </c:pt>
                <c:pt idx="3">
                  <c:v>41.6</c:v>
                </c:pt>
                <c:pt idx="4">
                  <c:v>39</c:v>
                </c:pt>
                <c:pt idx="5">
                  <c:v>40.700000000000003</c:v>
                </c:pt>
                <c:pt idx="6">
                  <c:v>40</c:v>
                </c:pt>
                <c:pt idx="7">
                  <c:v>39.6</c:v>
                </c:pt>
                <c:pt idx="8" formatCode="General">
                  <c:v>40.299999999999997</c:v>
                </c:pt>
                <c:pt idx="9" formatCode="General">
                  <c:v>50</c:v>
                </c:pt>
                <c:pt idx="10" formatCode="General">
                  <c:v>37</c:v>
                </c:pt>
                <c:pt idx="11" formatCode="General">
                  <c:v>32</c:v>
                </c:pt>
              </c:numCache>
            </c:numRef>
          </c:val>
          <c:smooth val="0"/>
        </c:ser>
        <c:dLbls>
          <c:showLegendKey val="0"/>
          <c:showVal val="0"/>
          <c:showCatName val="0"/>
          <c:showSerName val="0"/>
          <c:showPercent val="0"/>
          <c:showBubbleSize val="0"/>
        </c:dLbls>
        <c:smooth val="0"/>
        <c:axId val="-148140288"/>
        <c:axId val="-148139200"/>
      </c:lineChart>
      <c:catAx>
        <c:axId val="-148140288"/>
        <c:scaling>
          <c:orientation val="minMax"/>
        </c:scaling>
        <c:delete val="0"/>
        <c:axPos val="b"/>
        <c:title>
          <c:tx>
            <c:rich>
              <a:bodyPr/>
              <a:lstStyle/>
              <a:p>
                <a:pPr>
                  <a:defRPr/>
                </a:pPr>
                <a:r>
                  <a:rPr lang="en-US"/>
                  <a:t>Year</a:t>
                </a:r>
              </a:p>
            </c:rich>
          </c:tx>
          <c:layout/>
          <c:overlay val="0"/>
        </c:title>
        <c:numFmt formatCode="General" sourceLinked="1"/>
        <c:majorTickMark val="none"/>
        <c:minorTickMark val="none"/>
        <c:tickLblPos val="nextTo"/>
        <c:txPr>
          <a:bodyPr rot="-2700000"/>
          <a:lstStyle/>
          <a:p>
            <a:pPr>
              <a:defRPr/>
            </a:pPr>
            <a:endParaRPr lang="en-US"/>
          </a:p>
        </c:txPr>
        <c:crossAx val="-148139200"/>
        <c:crosses val="autoZero"/>
        <c:auto val="1"/>
        <c:lblAlgn val="ctr"/>
        <c:lblOffset val="100"/>
        <c:noMultiLvlLbl val="0"/>
      </c:catAx>
      <c:valAx>
        <c:axId val="-148139200"/>
        <c:scaling>
          <c:orientation val="minMax"/>
        </c:scaling>
        <c:delete val="0"/>
        <c:axPos val="l"/>
        <c:majorGridlines/>
        <c:title>
          <c:tx>
            <c:rich>
              <a:bodyPr rot="-5400000" vert="horz"/>
              <a:lstStyle/>
              <a:p>
                <a:pPr>
                  <a:defRPr/>
                </a:pPr>
                <a:r>
                  <a:rPr lang="en-US" b="1"/>
                  <a:t>%</a:t>
                </a:r>
              </a:p>
            </c:rich>
          </c:tx>
          <c:layout>
            <c:manualLayout>
              <c:xMode val="edge"/>
              <c:yMode val="edge"/>
              <c:x val="3.6666666666666681E-2"/>
              <c:y val="0.42942305643528877"/>
            </c:manualLayout>
          </c:layout>
          <c:overlay val="0"/>
        </c:title>
        <c:numFmt formatCode="0.00" sourceLinked="1"/>
        <c:majorTickMark val="none"/>
        <c:minorTickMark val="none"/>
        <c:tickLblPos val="nextTo"/>
        <c:crossAx val="-14814028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1683</CharactersWithSpaces>
  <SharedDoc>false</SharedDoc>
  <HLinks>
    <vt:vector size="24" baseType="variant">
      <vt:variant>
        <vt:i4>2818077</vt:i4>
      </vt:variant>
      <vt:variant>
        <vt:i4>9</vt:i4>
      </vt:variant>
      <vt:variant>
        <vt:i4>0</vt:i4>
      </vt:variant>
      <vt:variant>
        <vt:i4>5</vt:i4>
      </vt:variant>
      <vt:variant>
        <vt:lpwstr>mailto:treasurer@anztla.org</vt:lpwstr>
      </vt:variant>
      <vt:variant>
        <vt:lpwstr/>
      </vt:variant>
      <vt:variant>
        <vt:i4>2359311</vt:i4>
      </vt:variant>
      <vt:variant>
        <vt:i4>6</vt:i4>
      </vt:variant>
      <vt:variant>
        <vt:i4>0</vt:i4>
      </vt:variant>
      <vt:variant>
        <vt:i4>5</vt:i4>
      </vt:variant>
      <vt:variant>
        <vt:lpwstr>mailto:secretary@anztla.org</vt:lpwstr>
      </vt:variant>
      <vt:variant>
        <vt:lpwstr/>
      </vt:variant>
      <vt:variant>
        <vt:i4>3211289</vt:i4>
      </vt:variant>
      <vt:variant>
        <vt:i4>3</vt:i4>
      </vt:variant>
      <vt:variant>
        <vt:i4>0</vt:i4>
      </vt:variant>
      <vt:variant>
        <vt:i4>5</vt:i4>
      </vt:variant>
      <vt:variant>
        <vt:lpwstr>mailto:vicepresident@anztla.org</vt:lpwstr>
      </vt:variant>
      <vt:variant>
        <vt:lpwstr/>
      </vt:variant>
      <vt:variant>
        <vt:i4>2359317</vt:i4>
      </vt:variant>
      <vt:variant>
        <vt:i4>0</vt:i4>
      </vt:variant>
      <vt:variant>
        <vt:i4>0</vt:i4>
      </vt:variant>
      <vt:variant>
        <vt:i4>5</vt:i4>
      </vt:variant>
      <vt:variant>
        <vt:lpwstr>mailto:president@anztla.org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Stevens</dc:creator>
  <cp:lastModifiedBy>Kerrie Stevens</cp:lastModifiedBy>
  <cp:revision>7</cp:revision>
  <cp:lastPrinted>2016-04-21T05:36:00Z</cp:lastPrinted>
  <dcterms:created xsi:type="dcterms:W3CDTF">2016-04-21T05:36:00Z</dcterms:created>
  <dcterms:modified xsi:type="dcterms:W3CDTF">2016-04-27T03:54:00Z</dcterms:modified>
</cp:coreProperties>
</file>